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B0" w:rsidRPr="009F6654" w:rsidRDefault="006E0AB0" w:rsidP="003B5CD7">
      <w:pPr>
        <w:pStyle w:val="a7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sub_150106"/>
      <w:r w:rsidRPr="009F6654">
        <w:rPr>
          <w:rFonts w:ascii="Times New Roman" w:hAnsi="Times New Roman" w:cs="Times New Roman"/>
          <w:b/>
          <w:sz w:val="27"/>
          <w:szCs w:val="27"/>
        </w:rPr>
        <w:t>Финансово-экономическое обоснование</w:t>
      </w:r>
    </w:p>
    <w:p w:rsidR="006E0AB0" w:rsidRPr="009F6654" w:rsidRDefault="006E0AB0" w:rsidP="004E7CFF">
      <w:pPr>
        <w:jc w:val="center"/>
        <w:rPr>
          <w:rFonts w:ascii="Times New Roman" w:hAnsi="Times New Roman" w:cs="Times New Roman"/>
          <w:sz w:val="27"/>
          <w:szCs w:val="27"/>
        </w:rPr>
      </w:pPr>
      <w:r w:rsidRPr="009F6654">
        <w:rPr>
          <w:rFonts w:ascii="Times New Roman" w:hAnsi="Times New Roman" w:cs="Times New Roman"/>
          <w:sz w:val="27"/>
          <w:szCs w:val="27"/>
        </w:rPr>
        <w:t xml:space="preserve">к проекту Закона Республики Мордовия </w:t>
      </w:r>
      <w:r w:rsidRPr="009F6654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«О наделении органов местного самоуправления государственными полномочиями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>по муниципальным маршрутам регулярных перевозок</w:t>
      </w:r>
      <w:r w:rsidRPr="009F6654">
        <w:rPr>
          <w:rFonts w:ascii="Times New Roman" w:hAnsi="Times New Roman" w:cs="Times New Roman"/>
          <w:sz w:val="27"/>
          <w:szCs w:val="27"/>
        </w:rPr>
        <w:t>»</w:t>
      </w:r>
    </w:p>
    <w:p w:rsidR="006E0AB0" w:rsidRPr="009F6654" w:rsidRDefault="006E0AB0" w:rsidP="004E7CFF">
      <w:pPr>
        <w:jc w:val="center"/>
        <w:rPr>
          <w:rFonts w:ascii="Times New Roman" w:hAnsi="Times New Roman" w:cs="Times New Roman"/>
          <w:bCs/>
          <w:sz w:val="27"/>
          <w:szCs w:val="27"/>
          <w:lang w:eastAsia="en-US"/>
        </w:rPr>
      </w:pPr>
    </w:p>
    <w:p w:rsidR="006E0AB0" w:rsidRPr="009F6654" w:rsidRDefault="006E0AB0" w:rsidP="00815B72">
      <w:pPr>
        <w:rPr>
          <w:rFonts w:ascii="Times New Roman" w:hAnsi="Times New Roman" w:cs="Times New Roman"/>
          <w:sz w:val="27"/>
          <w:szCs w:val="27"/>
        </w:rPr>
      </w:pPr>
      <w:proofErr w:type="gramStart"/>
      <w:r w:rsidRPr="009F6654">
        <w:rPr>
          <w:rFonts w:ascii="Times New Roman" w:hAnsi="Times New Roman" w:cs="Times New Roman"/>
          <w:sz w:val="27"/>
          <w:szCs w:val="27"/>
        </w:rPr>
        <w:t xml:space="preserve">Проектом Закона Республики Мордовия </w:t>
      </w:r>
      <w:r w:rsidRPr="009F6654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«О наделении органов местного самоуправления государственными полномочиями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>по муниципальным маршрутам регулярных перевозок</w:t>
      </w:r>
      <w:r w:rsidRPr="009F6654">
        <w:rPr>
          <w:rFonts w:ascii="Times New Roman" w:hAnsi="Times New Roman" w:cs="Times New Roman"/>
          <w:sz w:val="27"/>
          <w:szCs w:val="27"/>
        </w:rPr>
        <w:t>»</w:t>
      </w:r>
      <w:r w:rsidRPr="009F6654">
        <w:rPr>
          <w:rFonts w:ascii="Times New Roman" w:hAnsi="Times New Roman" w:cs="Times New Roman"/>
          <w:bCs/>
          <w:sz w:val="27"/>
          <w:szCs w:val="27"/>
          <w:lang w:eastAsia="en-US"/>
        </w:rPr>
        <w:t xml:space="preserve"> </w:t>
      </w:r>
      <w:r w:rsidRPr="009F6654">
        <w:rPr>
          <w:rFonts w:ascii="Times New Roman" w:hAnsi="Times New Roman" w:cs="Times New Roman"/>
          <w:sz w:val="27"/>
          <w:szCs w:val="27"/>
        </w:rPr>
        <w:t xml:space="preserve">предлагается наделить органы местного самоуправления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>муниципальных районов Республики Мордовия и городского округа Саранск</w:t>
      </w:r>
      <w:r w:rsidRPr="009F6654">
        <w:rPr>
          <w:rFonts w:ascii="Times New Roman" w:hAnsi="Times New Roman" w:cs="Times New Roman"/>
          <w:sz w:val="27"/>
          <w:szCs w:val="27"/>
        </w:rPr>
        <w:t xml:space="preserve"> Республики Мордовия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государственными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полномочиями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>по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установлению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регулируемых</w:t>
      </w:r>
      <w:r w:rsidRPr="009F6654">
        <w:rPr>
          <w:rFonts w:ascii="Times New Roman" w:hAnsi="Times New Roman" w:cs="Times New Roman"/>
          <w:sz w:val="27"/>
          <w:szCs w:val="27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тарифов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 xml:space="preserve"> на перевозки пассажиров и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багажа</w:t>
      </w:r>
      <w:proofErr w:type="gramEnd"/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городским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наземным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электрическим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транспортом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>по муниципальным маршрутам регулярных перевозок в границах муниципального образования (далее – государственные полномочия)</w:t>
      </w:r>
      <w:r w:rsidRPr="009F6654">
        <w:rPr>
          <w:rFonts w:ascii="Times New Roman" w:hAnsi="Times New Roman" w:cs="Times New Roman"/>
          <w:sz w:val="27"/>
          <w:szCs w:val="27"/>
        </w:rPr>
        <w:t>.</w:t>
      </w:r>
    </w:p>
    <w:p w:rsidR="006E0AB0" w:rsidRPr="009F6654" w:rsidRDefault="006E0AB0" w:rsidP="003B5CD7">
      <w:pPr>
        <w:rPr>
          <w:rFonts w:ascii="Times New Roman" w:hAnsi="Times New Roman" w:cs="Times New Roman"/>
          <w:sz w:val="27"/>
          <w:szCs w:val="27"/>
        </w:rPr>
      </w:pPr>
      <w:r w:rsidRPr="009F6654">
        <w:rPr>
          <w:rFonts w:ascii="Times New Roman" w:hAnsi="Times New Roman" w:cs="Times New Roman"/>
          <w:sz w:val="27"/>
          <w:szCs w:val="27"/>
        </w:rPr>
        <w:t xml:space="preserve">Расчет затрат на осуществление государственных полномочий по установлению регулируемых тарифов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 xml:space="preserve">на перевозки пассажиров и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багажа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>автомобильным транспортом и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городским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наземным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электрическим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iCs/>
          <w:kern w:val="3"/>
          <w:sz w:val="27"/>
          <w:szCs w:val="27"/>
          <w:lang w:eastAsia="zh-CN" w:bidi="hi-IN"/>
        </w:rPr>
        <w:t>транспортом</w:t>
      </w:r>
      <w:r w:rsidRPr="009F6654">
        <w:rPr>
          <w:rFonts w:ascii="Times New Roman" w:eastAsia="SimSun" w:hAnsi="Times New Roman" w:cs="Times New Roman"/>
          <w:i/>
          <w:kern w:val="3"/>
          <w:sz w:val="27"/>
          <w:szCs w:val="27"/>
          <w:lang w:eastAsia="zh-CN" w:bidi="hi-IN"/>
        </w:rPr>
        <w:t xml:space="preserve">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 xml:space="preserve">по муниципальным маршрутам регулярных перевозок в границах муниципального образования для предоставления </w:t>
      </w:r>
      <w:r w:rsidRPr="009F6654">
        <w:rPr>
          <w:rFonts w:ascii="Times New Roman" w:hAnsi="Times New Roman" w:cs="Times New Roman"/>
          <w:sz w:val="27"/>
          <w:szCs w:val="27"/>
        </w:rPr>
        <w:t xml:space="preserve">субвенции местным бюджетам из республиканского бюджета Республики Мордовия </w:t>
      </w:r>
      <w:bookmarkEnd w:id="0"/>
      <w:r w:rsidRPr="009F6654">
        <w:rPr>
          <w:rFonts w:ascii="Times New Roman" w:hAnsi="Times New Roman" w:cs="Times New Roman"/>
          <w:sz w:val="27"/>
          <w:szCs w:val="27"/>
        </w:rPr>
        <w:t>по всем муниципальным районам произведен исходя из следующих составляющих:</w:t>
      </w:r>
    </w:p>
    <w:p w:rsidR="006E0AB0" w:rsidRPr="009F6654" w:rsidRDefault="006E0AB0" w:rsidP="00533982">
      <w:pPr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</w:pPr>
      <w:r w:rsidRPr="009F6654">
        <w:rPr>
          <w:rFonts w:ascii="Times New Roman" w:hAnsi="Times New Roman" w:cs="Times New Roman"/>
          <w:sz w:val="27"/>
          <w:szCs w:val="27"/>
        </w:rPr>
        <w:t xml:space="preserve">-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 xml:space="preserve">объема годового </w:t>
      </w:r>
      <w:proofErr w:type="gramStart"/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>фонда оплаты труда содержания главного специалиста</w:t>
      </w:r>
      <w:proofErr w:type="gramEnd"/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 xml:space="preserve"> администрации муниципального района (городского округа) с учетом начислений на выплаты по оплате труда</w:t>
      </w:r>
      <w:r w:rsidR="001B01E5"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 xml:space="preserve"> (ФОТ включен в расчет по данным </w:t>
      </w:r>
      <w:r w:rsidR="00A1325A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>М</w:t>
      </w:r>
      <w:bookmarkStart w:id="1" w:name="_GoBack"/>
      <w:bookmarkEnd w:id="1"/>
      <w:r w:rsidR="001B01E5"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>инистерства Финансов Республики Мордовия)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 xml:space="preserve">; </w:t>
      </w:r>
    </w:p>
    <w:p w:rsidR="006E0AB0" w:rsidRPr="009F6654" w:rsidRDefault="006E0AB0" w:rsidP="00533982">
      <w:pPr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</w:pPr>
      <w:proofErr w:type="gramStart"/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>- материальных затрат, связанных с осуществлением государственных полномочий (</w:t>
      </w:r>
      <w:r w:rsidRPr="009F6654">
        <w:rPr>
          <w:rFonts w:ascii="Times New Roman" w:hAnsi="Times New Roman"/>
          <w:bCs/>
          <w:sz w:val="27"/>
          <w:szCs w:val="27"/>
        </w:rPr>
        <w:t>командировочные и иные выплаты, оплата услуг связи, приобретение материальных запасов,  о</w:t>
      </w:r>
      <w:r w:rsidRPr="009F6654">
        <w:rPr>
          <w:rFonts w:ascii="Times New Roman" w:hAnsi="Times New Roman"/>
          <w:sz w:val="27"/>
          <w:szCs w:val="27"/>
        </w:rPr>
        <w:t>плата прочих работ, услуг</w:t>
      </w:r>
      <w:r w:rsidRPr="009F6654">
        <w:rPr>
          <w:rFonts w:ascii="Times New Roman" w:eastAsia="SimSun" w:hAnsi="Times New Roman" w:cs="Times New Roman"/>
          <w:bCs/>
          <w:kern w:val="3"/>
          <w:sz w:val="27"/>
          <w:szCs w:val="27"/>
          <w:lang w:eastAsia="zh-CN"/>
        </w:rPr>
        <w:t>),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 xml:space="preserve"> рассчитанных на основании приказа Министерства финансов Республики Мордовия от 26 июня </w:t>
      </w:r>
      <w:smartTag w:uri="urn:schemas-microsoft-com:office:smarttags" w:element="metricconverter">
        <w:smartTagPr>
          <w:attr w:name="ProductID" w:val="2020 г"/>
        </w:smartTagPr>
        <w:r w:rsidRPr="009F6654">
          <w:rPr>
            <w:rFonts w:ascii="Times New Roman" w:eastAsia="SimSun" w:hAnsi="Times New Roman" w:cs="Times New Roman"/>
            <w:kern w:val="3"/>
            <w:sz w:val="27"/>
            <w:szCs w:val="27"/>
            <w:lang w:eastAsia="zh-CN"/>
          </w:rPr>
          <w:t>2020 г</w:t>
        </w:r>
      </w:smartTag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>. № 113 «Об утверждении нормативов расходов, применяемых при планировании бюджетных ассигнований республиканского бюджета Республики Мордовия на 2021 год и на плановый период 2022 и 2023 годов»;</w:t>
      </w:r>
      <w:proofErr w:type="gramEnd"/>
    </w:p>
    <w:p w:rsidR="006E0AB0" w:rsidRPr="009F6654" w:rsidRDefault="006E0AB0" w:rsidP="00533982">
      <w:pPr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</w:pP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>- норматива времени на осуществление государственных полномочий, равного двум  месяцам;</w:t>
      </w:r>
    </w:p>
    <w:p w:rsidR="006E0AB0" w:rsidRPr="009F6654" w:rsidRDefault="006E0AB0" w:rsidP="00533982">
      <w:pPr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</w:pP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 xml:space="preserve">- численности работников органа местного самоуправления, необходимых для осуществления передаваемых государственных полномочий, определяется из расчета: </w:t>
      </w:r>
    </w:p>
    <w:p w:rsidR="006E0AB0" w:rsidRPr="009F6654" w:rsidRDefault="006E0AB0" w:rsidP="00533982">
      <w:pPr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</w:pP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 xml:space="preserve">0,5 единицы - в муниципальном образовании, в котором устанавливаются тарифы на перевозки автомобильным транспортом;  </w:t>
      </w:r>
    </w:p>
    <w:p w:rsidR="006E0AB0" w:rsidRPr="009F6654" w:rsidRDefault="006E0AB0" w:rsidP="00533982">
      <w:pPr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</w:pP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>1,0 единицы - в муниципальном образовании, в котором устанавливаются тарифы на перевозки как автомобильным, так и городским наземным электрическим транспортом.</w:t>
      </w:r>
    </w:p>
    <w:p w:rsidR="006E0AB0" w:rsidRDefault="006E0AB0" w:rsidP="0017522A">
      <w:pPr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 xml:space="preserve">Объем </w:t>
      </w:r>
      <w:proofErr w:type="gramStart"/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>субвенций, предоставляемых местным бюджетам из республиканского бюджета Республики Мордовия для осуществления государственных полномочий  составит</w:t>
      </w:r>
      <w:proofErr w:type="gramEnd"/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/>
        </w:rPr>
        <w:t xml:space="preserve"> </w:t>
      </w:r>
      <w:r w:rsidRPr="009F6654"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>525512 руб. в год.</w:t>
      </w:r>
    </w:p>
    <w:p w:rsidR="00B158A5" w:rsidRPr="009F6654" w:rsidRDefault="00B158A5" w:rsidP="0017522A">
      <w:pPr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7"/>
          <w:szCs w:val="27"/>
          <w:lang w:eastAsia="zh-CN" w:bidi="hi-IN"/>
        </w:rPr>
        <w:t>Расчет размера субвенций прилагается.</w:t>
      </w:r>
    </w:p>
    <w:sectPr w:rsidR="00B158A5" w:rsidRPr="009F6654" w:rsidSect="00B158A5">
      <w:pgSz w:w="11900" w:h="16800"/>
      <w:pgMar w:top="567" w:right="851" w:bottom="567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3B83"/>
    <w:rsid w:val="000138F8"/>
    <w:rsid w:val="000673B3"/>
    <w:rsid w:val="00124383"/>
    <w:rsid w:val="00166FF5"/>
    <w:rsid w:val="0017522A"/>
    <w:rsid w:val="001B01E5"/>
    <w:rsid w:val="001F4F2C"/>
    <w:rsid w:val="00214B6B"/>
    <w:rsid w:val="00283F53"/>
    <w:rsid w:val="0028771D"/>
    <w:rsid w:val="0029408D"/>
    <w:rsid w:val="002A6DF9"/>
    <w:rsid w:val="002B5623"/>
    <w:rsid w:val="002D3B0B"/>
    <w:rsid w:val="002E4EA6"/>
    <w:rsid w:val="003141E7"/>
    <w:rsid w:val="0032397C"/>
    <w:rsid w:val="00325143"/>
    <w:rsid w:val="00327B78"/>
    <w:rsid w:val="003938EB"/>
    <w:rsid w:val="003A1F71"/>
    <w:rsid w:val="003A3338"/>
    <w:rsid w:val="003B5CD7"/>
    <w:rsid w:val="00441961"/>
    <w:rsid w:val="00450D1F"/>
    <w:rsid w:val="00474114"/>
    <w:rsid w:val="00493835"/>
    <w:rsid w:val="004A1B1E"/>
    <w:rsid w:val="004E7CFF"/>
    <w:rsid w:val="004F4F19"/>
    <w:rsid w:val="00533982"/>
    <w:rsid w:val="0055681F"/>
    <w:rsid w:val="00574F5C"/>
    <w:rsid w:val="005A335A"/>
    <w:rsid w:val="0061659E"/>
    <w:rsid w:val="00670E85"/>
    <w:rsid w:val="006C6D0E"/>
    <w:rsid w:val="006E0AB0"/>
    <w:rsid w:val="00702C26"/>
    <w:rsid w:val="0073798A"/>
    <w:rsid w:val="00795BC7"/>
    <w:rsid w:val="007B0284"/>
    <w:rsid w:val="007B1B4E"/>
    <w:rsid w:val="007B3985"/>
    <w:rsid w:val="007B6998"/>
    <w:rsid w:val="00815B72"/>
    <w:rsid w:val="008415B1"/>
    <w:rsid w:val="00861DD6"/>
    <w:rsid w:val="0089184B"/>
    <w:rsid w:val="008B210F"/>
    <w:rsid w:val="008C082E"/>
    <w:rsid w:val="0091635E"/>
    <w:rsid w:val="00933B83"/>
    <w:rsid w:val="00977222"/>
    <w:rsid w:val="009A7BCE"/>
    <w:rsid w:val="009F6654"/>
    <w:rsid w:val="00A1325A"/>
    <w:rsid w:val="00AA56F3"/>
    <w:rsid w:val="00AE2650"/>
    <w:rsid w:val="00B158A5"/>
    <w:rsid w:val="00B54F64"/>
    <w:rsid w:val="00BC33B5"/>
    <w:rsid w:val="00BE7D07"/>
    <w:rsid w:val="00BF1342"/>
    <w:rsid w:val="00C410BE"/>
    <w:rsid w:val="00C86339"/>
    <w:rsid w:val="00CC5EDF"/>
    <w:rsid w:val="00D0057A"/>
    <w:rsid w:val="00D127B9"/>
    <w:rsid w:val="00D31476"/>
    <w:rsid w:val="00DA236E"/>
    <w:rsid w:val="00DA7AEA"/>
    <w:rsid w:val="00DD36EE"/>
    <w:rsid w:val="00DF62F5"/>
    <w:rsid w:val="00E20A47"/>
    <w:rsid w:val="00E217A2"/>
    <w:rsid w:val="00E44522"/>
    <w:rsid w:val="00E53308"/>
    <w:rsid w:val="00E5350F"/>
    <w:rsid w:val="00E71205"/>
    <w:rsid w:val="00E86EBD"/>
    <w:rsid w:val="00EA001A"/>
    <w:rsid w:val="00ED0950"/>
    <w:rsid w:val="00ED1666"/>
    <w:rsid w:val="00EE0CB3"/>
    <w:rsid w:val="00EF5400"/>
    <w:rsid w:val="00F4417B"/>
    <w:rsid w:val="00F46AC8"/>
    <w:rsid w:val="00F71EF4"/>
    <w:rsid w:val="00F71FAF"/>
    <w:rsid w:val="00F920E6"/>
    <w:rsid w:val="00FC338E"/>
    <w:rsid w:val="00FC6FE8"/>
    <w:rsid w:val="00FE2F60"/>
    <w:rsid w:val="00FE3C1C"/>
    <w:rsid w:val="00FE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36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A236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236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DA236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DA236E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A236E"/>
    <w:pPr>
      <w:ind w:firstLine="0"/>
    </w:pPr>
  </w:style>
  <w:style w:type="character" w:customStyle="1" w:styleId="a6">
    <w:name w:val="Цветовое выделение для Текст"/>
    <w:uiPriority w:val="99"/>
    <w:rsid w:val="00DA236E"/>
  </w:style>
  <w:style w:type="paragraph" w:customStyle="1" w:styleId="Standard">
    <w:name w:val="Standard"/>
    <w:uiPriority w:val="99"/>
    <w:rsid w:val="00ED0950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7">
    <w:name w:val="No Spacing"/>
    <w:uiPriority w:val="99"/>
    <w:qFormat/>
    <w:rsid w:val="00FC6FE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styleId="a8">
    <w:name w:val="Hyperlink"/>
    <w:basedOn w:val="a0"/>
    <w:uiPriority w:val="99"/>
    <w:semiHidden/>
    <w:rsid w:val="00EF5400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3B5CD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B5C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449</Words>
  <Characters>2565</Characters>
  <Application>Microsoft Office Word</Application>
  <DocSecurity>0</DocSecurity>
  <Lines>21</Lines>
  <Paragraphs>6</Paragraphs>
  <ScaleCrop>false</ScaleCrop>
  <Company>НПП "Гарант-Сервис"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Консультант-юрист</cp:lastModifiedBy>
  <cp:revision>16</cp:revision>
  <cp:lastPrinted>2020-10-01T13:55:00Z</cp:lastPrinted>
  <dcterms:created xsi:type="dcterms:W3CDTF">2019-08-12T13:01:00Z</dcterms:created>
  <dcterms:modified xsi:type="dcterms:W3CDTF">2020-10-02T05:48:00Z</dcterms:modified>
</cp:coreProperties>
</file>